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46DF" w14:textId="77777777" w:rsidR="001B7C24" w:rsidRPr="00A830A4" w:rsidRDefault="001875B9" w:rsidP="0040310A">
      <w:pPr>
        <w:spacing w:line="240" w:lineRule="auto"/>
        <w:rPr>
          <w:sz w:val="24"/>
          <w:szCs w:val="24"/>
          <w:u w:val="single"/>
        </w:rPr>
      </w:pPr>
      <w:r w:rsidRPr="00A830A4">
        <w:rPr>
          <w:sz w:val="24"/>
          <w:szCs w:val="24"/>
          <w:u w:val="single"/>
        </w:rPr>
        <w:t>Science translation and boundary spanning in ecology</w:t>
      </w:r>
    </w:p>
    <w:p w14:paraId="3477AE95" w14:textId="4B851A76" w:rsidR="001875B9" w:rsidRDefault="001875B9" w:rsidP="0040310A">
      <w:pPr>
        <w:spacing w:line="240" w:lineRule="auto"/>
        <w:rPr>
          <w:sz w:val="24"/>
          <w:szCs w:val="24"/>
        </w:rPr>
      </w:pPr>
      <w:r w:rsidRPr="00A830A4">
        <w:rPr>
          <w:sz w:val="24"/>
          <w:szCs w:val="24"/>
        </w:rPr>
        <w:t>Graduate seminar offered by Hugh Safford</w:t>
      </w:r>
      <w:r w:rsidR="005C20BE">
        <w:rPr>
          <w:sz w:val="24"/>
          <w:szCs w:val="24"/>
        </w:rPr>
        <w:t>, DESP</w:t>
      </w:r>
      <w:r w:rsidR="00504D31">
        <w:rPr>
          <w:sz w:val="24"/>
          <w:szCs w:val="24"/>
        </w:rPr>
        <w:t>, winter quarter 2023</w:t>
      </w:r>
    </w:p>
    <w:p w14:paraId="6E714E3C" w14:textId="18731FE6" w:rsidR="00FC2D1D" w:rsidRPr="00A830A4" w:rsidRDefault="00FC2D1D" w:rsidP="004031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Contact</w:t>
      </w:r>
      <w:r w:rsidR="00504D31">
        <w:rPr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 w:rsidR="00504D31">
        <w:rPr>
          <w:sz w:val="24"/>
          <w:szCs w:val="24"/>
        </w:rPr>
        <w:t xml:space="preserve">Saba Saberi, 3125 Wickson Hall, </w:t>
      </w:r>
      <w:hyperlink r:id="rId4" w:history="1">
        <w:r w:rsidR="00504D31" w:rsidRPr="002834A4">
          <w:rPr>
            <w:rStyle w:val="Hyperlink"/>
            <w:sz w:val="24"/>
            <w:szCs w:val="24"/>
          </w:rPr>
          <w:t>sjsaberi@ucdavis.edu</w:t>
        </w:r>
      </w:hyperlink>
      <w:r w:rsidR="00504D3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Hugh Safford, 3128 Wickson Hall, </w:t>
      </w:r>
      <w:hyperlink r:id="rId5" w:history="1">
        <w:r w:rsidRPr="009C7C38">
          <w:rPr>
            <w:rStyle w:val="Hyperlink"/>
            <w:sz w:val="24"/>
            <w:szCs w:val="24"/>
          </w:rPr>
          <w:t>hdsafford@ucdavis.edu</w:t>
        </w:r>
      </w:hyperlink>
      <w:r>
        <w:rPr>
          <w:sz w:val="24"/>
          <w:szCs w:val="24"/>
        </w:rPr>
        <w:t xml:space="preserve"> </w:t>
      </w:r>
    </w:p>
    <w:p w14:paraId="0BD35846" w14:textId="77777777" w:rsidR="0040310A" w:rsidRDefault="00FD17EE" w:rsidP="0040310A">
      <w:pPr>
        <w:pStyle w:val="NormalWeb"/>
        <w:rPr>
          <w:rFonts w:asciiTheme="minorHAnsi" w:hAnsiTheme="minorHAnsi"/>
        </w:rPr>
      </w:pPr>
      <w:r w:rsidRPr="00A830A4">
        <w:rPr>
          <w:rFonts w:asciiTheme="minorHAnsi" w:hAnsiTheme="minorHAnsi"/>
          <w:color w:val="222222"/>
        </w:rPr>
        <w:t xml:space="preserve">Communication between science and society has never been more vital than today. </w:t>
      </w:r>
      <w:r w:rsidRPr="00A830A4">
        <w:rPr>
          <w:rFonts w:asciiTheme="minorHAnsi" w:hAnsiTheme="minorHAnsi"/>
        </w:rPr>
        <w:t xml:space="preserve">Modern </w:t>
      </w:r>
      <w:r w:rsidRPr="0040310A">
        <w:rPr>
          <w:rFonts w:asciiTheme="minorHAnsi" w:hAnsiTheme="minorHAnsi"/>
        </w:rPr>
        <w:t>environmental problems (e.g., climate change, pollution, environmental justice, non-native invasive species, extinction) are characterized by complexity, uncertainty, large temporal and spatial scales, and irreversibility—traits which necessitate innovative,</w:t>
      </w:r>
      <w:r w:rsidRPr="0040310A" w:rsidDel="001C1D0E">
        <w:rPr>
          <w:rFonts w:asciiTheme="minorHAnsi" w:hAnsiTheme="minorHAnsi"/>
        </w:rPr>
        <w:t xml:space="preserve"> </w:t>
      </w:r>
      <w:r w:rsidRPr="0040310A">
        <w:rPr>
          <w:rFonts w:asciiTheme="minorHAnsi" w:hAnsiTheme="minorHAnsi"/>
        </w:rPr>
        <w:t>participatory, and multiparty approaches to problem solving.</w:t>
      </w:r>
      <w:r w:rsidRPr="0040310A">
        <w:rPr>
          <w:rFonts w:asciiTheme="minorHAnsi" w:hAnsiTheme="minorHAnsi"/>
          <w:color w:val="222222"/>
        </w:rPr>
        <w:t xml:space="preserve"> </w:t>
      </w:r>
      <w:r w:rsidR="00A830A4" w:rsidRPr="0040310A">
        <w:rPr>
          <w:rFonts w:asciiTheme="minorHAnsi" w:hAnsiTheme="minorHAnsi"/>
        </w:rPr>
        <w:t>Schlesinger (2010) wrote that</w:t>
      </w:r>
    </w:p>
    <w:p w14:paraId="45EE2E4D" w14:textId="77777777" w:rsidR="0040310A" w:rsidRPr="0040310A" w:rsidRDefault="0040310A" w:rsidP="0040310A">
      <w:pPr>
        <w:pStyle w:val="NormalWeb"/>
        <w:ind w:left="720" w:right="7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“T</w:t>
      </w:r>
      <w:r w:rsidR="00A830A4" w:rsidRPr="0040310A">
        <w:rPr>
          <w:rFonts w:asciiTheme="minorHAnsi" w:hAnsiTheme="minorHAnsi"/>
          <w:i/>
          <w:sz w:val="22"/>
          <w:szCs w:val="22"/>
        </w:rPr>
        <w:t xml:space="preserve">oday’s environmental scientists have a powerful array of tools and techniques to measure and monitor the environment and to interpret vast and </w:t>
      </w:r>
      <w:r>
        <w:rPr>
          <w:rFonts w:asciiTheme="minorHAnsi" w:hAnsiTheme="minorHAnsi"/>
          <w:i/>
          <w:sz w:val="22"/>
          <w:szCs w:val="22"/>
        </w:rPr>
        <w:t>diverse data.</w:t>
      </w:r>
      <w:r w:rsidR="00A830A4" w:rsidRPr="0040310A">
        <w:rPr>
          <w:rFonts w:asciiTheme="minorHAnsi" w:hAnsiTheme="minorHAnsi"/>
          <w:i/>
          <w:sz w:val="22"/>
          <w:szCs w:val="22"/>
        </w:rPr>
        <w:t xml:space="preserve"> Yet despite producing an enormous amount of new information, ecologists are often unable to convey knowledge effectively to the public and to policy-makers. Unless the discoveries of ecological science are rapidly translated into meaningful actions, they will remain quietly archived with the biosphere degrades.” </w:t>
      </w:r>
    </w:p>
    <w:p w14:paraId="5D7314A4" w14:textId="77777777" w:rsidR="0040310A" w:rsidRDefault="00A830A4" w:rsidP="0040310A">
      <w:pPr>
        <w:pStyle w:val="NormalWeb"/>
        <w:rPr>
          <w:rFonts w:asciiTheme="minorHAnsi" w:hAnsiTheme="minorHAnsi"/>
          <w:color w:val="222222"/>
        </w:rPr>
      </w:pPr>
      <w:r w:rsidRPr="0040310A">
        <w:rPr>
          <w:rFonts w:asciiTheme="minorHAnsi" w:hAnsiTheme="minorHAnsi"/>
          <w:color w:val="222222"/>
        </w:rPr>
        <w:t xml:space="preserve">“Translational ecology” can be defined as </w:t>
      </w:r>
      <w:r w:rsidRPr="0040310A">
        <w:rPr>
          <w:rFonts w:asciiTheme="minorHAnsi" w:hAnsiTheme="minorHAnsi"/>
        </w:rPr>
        <w:t>the theory and practice of developing and delivering applied ecological research in a manner that is relevant to and practical for solving environmental problems. Translational ecology is thus focused on applied problem solving, and built on partnerships</w:t>
      </w:r>
      <w:r w:rsidR="0040310A" w:rsidRPr="0040310A">
        <w:rPr>
          <w:rFonts w:asciiTheme="minorHAnsi" w:hAnsiTheme="minorHAnsi"/>
        </w:rPr>
        <w:t xml:space="preserve"> and multi-way communication </w:t>
      </w:r>
      <w:r w:rsidRPr="0040310A">
        <w:rPr>
          <w:rFonts w:asciiTheme="minorHAnsi" w:hAnsiTheme="minorHAnsi"/>
        </w:rPr>
        <w:t xml:space="preserve">between scientists, resource managers, policy makers, and the public. </w:t>
      </w:r>
      <w:r w:rsidR="0040310A">
        <w:rPr>
          <w:rFonts w:asciiTheme="minorHAnsi" w:hAnsiTheme="minorHAnsi"/>
        </w:rPr>
        <w:t xml:space="preserve">Some of the most effective ecological translation is carried out by </w:t>
      </w:r>
      <w:r w:rsidR="0040310A" w:rsidRPr="0040310A">
        <w:rPr>
          <w:rFonts w:asciiTheme="minorHAnsi" w:hAnsiTheme="minorHAnsi"/>
          <w:color w:val="222222"/>
        </w:rPr>
        <w:t>“boundary spanners</w:t>
      </w:r>
      <w:r w:rsidR="0040310A">
        <w:rPr>
          <w:rFonts w:asciiTheme="minorHAnsi" w:hAnsiTheme="minorHAnsi"/>
          <w:color w:val="222222"/>
        </w:rPr>
        <w:t xml:space="preserve">”. These are </w:t>
      </w:r>
      <w:r w:rsidR="0040310A" w:rsidRPr="0040310A">
        <w:rPr>
          <w:rFonts w:asciiTheme="minorHAnsi" w:hAnsiTheme="minorHAnsi"/>
          <w:color w:val="222222"/>
        </w:rPr>
        <w:t>institutions, groups, or individuals that straddle the divide between information producers and users (e.g., scientists and nonscientists</w:t>
      </w:r>
      <w:r w:rsidR="0040310A">
        <w:rPr>
          <w:rFonts w:asciiTheme="minorHAnsi" w:hAnsiTheme="minorHAnsi"/>
          <w:color w:val="222222"/>
        </w:rPr>
        <w:t xml:space="preserve">) and </w:t>
      </w:r>
      <w:r w:rsidR="0040310A" w:rsidRPr="0040310A">
        <w:rPr>
          <w:rFonts w:asciiTheme="minorHAnsi" w:hAnsiTheme="minorHAnsi"/>
          <w:color w:val="222222"/>
        </w:rPr>
        <w:t xml:space="preserve">produce </w:t>
      </w:r>
      <w:r w:rsidR="0040310A">
        <w:rPr>
          <w:rFonts w:asciiTheme="minorHAnsi" w:hAnsiTheme="minorHAnsi"/>
          <w:color w:val="222222"/>
        </w:rPr>
        <w:t xml:space="preserve">products, </w:t>
      </w:r>
      <w:r w:rsidR="0040310A" w:rsidRPr="0040310A">
        <w:rPr>
          <w:rFonts w:asciiTheme="minorHAnsi" w:hAnsiTheme="minorHAnsi"/>
          <w:color w:val="222222"/>
        </w:rPr>
        <w:t>tools</w:t>
      </w:r>
      <w:r w:rsidR="0040310A">
        <w:rPr>
          <w:rFonts w:asciiTheme="minorHAnsi" w:hAnsiTheme="minorHAnsi"/>
          <w:color w:val="222222"/>
        </w:rPr>
        <w:t>, or processes</w:t>
      </w:r>
      <w:r w:rsidR="0040310A" w:rsidRPr="0040310A">
        <w:rPr>
          <w:rFonts w:asciiTheme="minorHAnsi" w:hAnsiTheme="minorHAnsi"/>
          <w:color w:val="222222"/>
        </w:rPr>
        <w:t xml:space="preserve"> that</w:t>
      </w:r>
      <w:r w:rsidR="0040310A">
        <w:rPr>
          <w:rFonts w:asciiTheme="minorHAnsi" w:hAnsiTheme="minorHAnsi"/>
          <w:color w:val="222222"/>
        </w:rPr>
        <w:t xml:space="preserve"> provide integrative and collaborative solutions for environmental problems. </w:t>
      </w:r>
    </w:p>
    <w:p w14:paraId="22EBBB29" w14:textId="77777777" w:rsidR="001875B9" w:rsidRPr="0040310A" w:rsidRDefault="0040310A" w:rsidP="0040310A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color w:val="222222"/>
        </w:rPr>
        <w:t xml:space="preserve">This seminar will explore the role of boundary spanners in </w:t>
      </w:r>
      <w:r w:rsidR="00FC2D1D">
        <w:rPr>
          <w:rFonts w:asciiTheme="minorHAnsi" w:hAnsiTheme="minorHAnsi"/>
          <w:color w:val="222222"/>
        </w:rPr>
        <w:t xml:space="preserve">developing and delivering </w:t>
      </w:r>
      <w:r>
        <w:rPr>
          <w:rFonts w:asciiTheme="minorHAnsi" w:hAnsiTheme="minorHAnsi"/>
          <w:color w:val="222222"/>
        </w:rPr>
        <w:t xml:space="preserve">translational ecology. The </w:t>
      </w:r>
      <w:r w:rsidR="00FC2D1D">
        <w:rPr>
          <w:rFonts w:asciiTheme="minorHAnsi" w:hAnsiTheme="minorHAnsi"/>
          <w:color w:val="222222"/>
        </w:rPr>
        <w:t xml:space="preserve">10 seminar meetings will be evenly split between guest speakers from important boundary-spanning organizations located in central California (e.g., Point Blue Conservation Science, USDA Climate Hub, UC Cooperative Extension, California Fire Science Consortium, US Forest Service Region 5 Ecology Program) and presentations by seminar participants. </w:t>
      </w:r>
      <w:r w:rsidRPr="0040310A">
        <w:rPr>
          <w:rFonts w:asciiTheme="minorHAnsi" w:hAnsiTheme="minorHAnsi"/>
          <w:color w:val="222222"/>
        </w:rPr>
        <w:t xml:space="preserve"> </w:t>
      </w:r>
    </w:p>
    <w:p w14:paraId="4877D6BB" w14:textId="77777777" w:rsidR="001875B9" w:rsidRPr="00A830A4" w:rsidRDefault="001875B9" w:rsidP="0040310A">
      <w:pPr>
        <w:spacing w:line="240" w:lineRule="auto"/>
        <w:rPr>
          <w:sz w:val="24"/>
          <w:szCs w:val="24"/>
        </w:rPr>
      </w:pPr>
    </w:p>
    <w:sectPr w:rsidR="001875B9" w:rsidRPr="00A83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5B9"/>
    <w:rsid w:val="001875B9"/>
    <w:rsid w:val="001B7C24"/>
    <w:rsid w:val="004028CA"/>
    <w:rsid w:val="0040310A"/>
    <w:rsid w:val="00504D31"/>
    <w:rsid w:val="005C20BE"/>
    <w:rsid w:val="00A830A4"/>
    <w:rsid w:val="00B05860"/>
    <w:rsid w:val="00FC2D1D"/>
    <w:rsid w:val="00F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5050D"/>
  <w15:chartTrackingRefBased/>
  <w15:docId w15:val="{F8C3130B-46DD-469B-ABCD-686C1257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2D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dsafford@ucdavis.edu" TargetMode="External"/><Relationship Id="rId4" Type="http://schemas.openxmlformats.org/officeDocument/2006/relationships/hyperlink" Target="mailto:sjsaberi@ucdav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Hugh D Safford</cp:lastModifiedBy>
  <cp:revision>4</cp:revision>
  <dcterms:created xsi:type="dcterms:W3CDTF">2019-08-05T15:33:00Z</dcterms:created>
  <dcterms:modified xsi:type="dcterms:W3CDTF">2022-12-08T13:32:00Z</dcterms:modified>
</cp:coreProperties>
</file>